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11097A">
        <w:t xml:space="preserve">Яценко Виталия Федоровича, Яценко Галины Александровны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11097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14.01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Яценко Виталий Федорович и Галина Александровна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11097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03.04.</w:t>
      </w:r>
      <w:r w:rsidR="003607AD">
        <w:rPr>
          <w:rFonts w:eastAsia="Calibri"/>
          <w:szCs w:val="24"/>
          <w:lang w:eastAsia="en-US"/>
        </w:rPr>
        <w:t>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3607AD">
        <w:rPr>
          <w:rFonts w:eastAsia="Calibri"/>
          <w:szCs w:val="24"/>
          <w:lang w:eastAsia="en-US"/>
        </w:rPr>
        <w:t>ь 6</w:t>
      </w:r>
      <w:r>
        <w:rPr>
          <w:rFonts w:eastAsia="Calibri"/>
          <w:szCs w:val="24"/>
          <w:lang w:eastAsia="en-US"/>
        </w:rPr>
        <w:t>0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Яценко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4A714E" w:rsidRDefault="0011097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Виталий Федорович 35 лет проработал на шахте горнорабочим очистного забоя, проходчиком, горным мастером и помощником начальника участка. Награждён знаками «Шахтёрская слава </w:t>
      </w:r>
      <w:r>
        <w:rPr>
          <w:rFonts w:eastAsia="Calibri"/>
          <w:szCs w:val="24"/>
          <w:lang w:val="en-US" w:eastAsia="en-US"/>
        </w:rPr>
        <w:t>III</w:t>
      </w:r>
      <w:r>
        <w:rPr>
          <w:rFonts w:eastAsia="Calibri"/>
          <w:szCs w:val="24"/>
          <w:lang w:eastAsia="en-US"/>
        </w:rPr>
        <w:t xml:space="preserve"> степени» и «Шахтёрская слава </w:t>
      </w:r>
      <w:r>
        <w:rPr>
          <w:rFonts w:eastAsia="Calibri"/>
          <w:szCs w:val="24"/>
          <w:lang w:val="en-US" w:eastAsia="en-US"/>
        </w:rPr>
        <w:t>II</w:t>
      </w:r>
      <w:r w:rsidRPr="0011097A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степени».</w:t>
      </w:r>
      <w:r w:rsidR="004A714E">
        <w:rPr>
          <w:rFonts w:eastAsia="Calibri"/>
          <w:szCs w:val="24"/>
          <w:lang w:eastAsia="en-US"/>
        </w:rPr>
        <w:t xml:space="preserve"> После закрытия шахты, Виталий Федорович трудился до 2018 года в «ТЭЦ – 2» в военизированной охране командиром отделения, затем в филиале ДВФУ в городе Артеме сторожем.</w:t>
      </w:r>
    </w:p>
    <w:p w:rsidR="0011097A" w:rsidRDefault="004A714E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Галина Александровна 53 года своей жизни посвятила кинематографу. Работала в кинотеатре «Шахтёр» киномехаником, а затем во Дворце культуры угольщиков</w:t>
      </w:r>
      <w:r w:rsidR="0011097A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техническим руководителем по кино, методистом по организации концертной деятельности и культурными мероприятиями. Галина Александровна награждена</w:t>
      </w:r>
      <w:r w:rsidR="002E3189">
        <w:rPr>
          <w:rFonts w:eastAsia="Calibri"/>
          <w:szCs w:val="24"/>
          <w:lang w:eastAsia="en-US"/>
        </w:rPr>
        <w:t xml:space="preserve"> знаком «Отличник кинематографии СССР», а также Почётными грамотами и Благодарностями.</w:t>
      </w:r>
    </w:p>
    <w:p w:rsidR="003607AD" w:rsidRDefault="003607AD" w:rsidP="003607A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2E3189">
        <w:rPr>
          <w:rFonts w:eastAsia="Calibri"/>
          <w:szCs w:val="24"/>
          <w:lang w:eastAsia="en-US"/>
        </w:rPr>
        <w:t xml:space="preserve"> браке родилась дочь Елена.</w:t>
      </w:r>
      <w:r>
        <w:rPr>
          <w:rFonts w:eastAsia="Calibri"/>
          <w:szCs w:val="24"/>
          <w:lang w:eastAsia="en-US"/>
        </w:rPr>
        <w:t xml:space="preserve"> </w:t>
      </w:r>
      <w:r w:rsidR="002E3189">
        <w:rPr>
          <w:rFonts w:eastAsia="Calibri"/>
          <w:szCs w:val="24"/>
          <w:lang w:eastAsia="en-US"/>
        </w:rPr>
        <w:t xml:space="preserve">После трагической автокатастрофы, в которой погибли брат Галины Александровны и его супруга, Виталий Федорович и Галина Александровна оформили опеку над племянником Евгением. </w:t>
      </w:r>
      <w:r w:rsidR="007A0CAA">
        <w:rPr>
          <w:rFonts w:eastAsia="Calibri"/>
          <w:szCs w:val="24"/>
          <w:lang w:eastAsia="en-US"/>
        </w:rPr>
        <w:t xml:space="preserve">После окончания техникума </w:t>
      </w:r>
      <w:r w:rsidR="001A200F">
        <w:rPr>
          <w:rFonts w:eastAsia="Calibri"/>
          <w:szCs w:val="24"/>
          <w:lang w:eastAsia="en-US"/>
        </w:rPr>
        <w:t xml:space="preserve">он </w:t>
      </w:r>
      <w:bookmarkStart w:id="0" w:name="_GoBack"/>
      <w:bookmarkEnd w:id="0"/>
      <w:r w:rsidR="007A0CAA">
        <w:rPr>
          <w:rFonts w:eastAsia="Calibri"/>
          <w:szCs w:val="24"/>
          <w:lang w:eastAsia="en-US"/>
        </w:rPr>
        <w:t>стал работать в «ТЭЦ – 2».</w:t>
      </w:r>
    </w:p>
    <w:p w:rsidR="00546B23" w:rsidRDefault="000D7412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Супруги </w:t>
      </w:r>
      <w:r w:rsidR="007A0CAA">
        <w:rPr>
          <w:rFonts w:eastAsia="Calibri"/>
          <w:szCs w:val="24"/>
          <w:lang w:eastAsia="en-US"/>
        </w:rPr>
        <w:t>Яценко имеют двух</w:t>
      </w:r>
      <w:r>
        <w:rPr>
          <w:rFonts w:eastAsia="Calibri"/>
          <w:szCs w:val="24"/>
          <w:lang w:eastAsia="en-US"/>
        </w:rPr>
        <w:t xml:space="preserve"> внуков и </w:t>
      </w:r>
      <w:r w:rsidR="007A0CAA">
        <w:rPr>
          <w:rFonts w:eastAsia="Calibri"/>
          <w:szCs w:val="24"/>
          <w:lang w:eastAsia="en-US"/>
        </w:rPr>
        <w:t>двух внучек</w:t>
      </w:r>
      <w:r>
        <w:rPr>
          <w:rFonts w:eastAsia="Calibri"/>
          <w:szCs w:val="24"/>
          <w:lang w:eastAsia="en-US"/>
        </w:rPr>
        <w:t>.</w:t>
      </w:r>
    </w:p>
    <w:p w:rsidR="00334F6A" w:rsidRDefault="00334F6A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7A0CAA">
        <w:rPr>
          <w:rFonts w:eastAsia="Calibri"/>
          <w:szCs w:val="24"/>
          <w:lang w:eastAsia="en-US"/>
        </w:rPr>
        <w:t>Яценко В.Ф., Яценко Г.А</w:t>
      </w:r>
      <w:r>
        <w:rPr>
          <w:rFonts w:eastAsia="Calibri"/>
          <w:szCs w:val="24"/>
          <w:lang w:eastAsia="en-US"/>
        </w:rPr>
        <w:t>.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FD3" w:rsidRDefault="00F12FD3" w:rsidP="00E85F3C">
      <w:r>
        <w:separator/>
      </w:r>
    </w:p>
  </w:endnote>
  <w:endnote w:type="continuationSeparator" w:id="0">
    <w:p w:rsidR="00F12FD3" w:rsidRDefault="00F12FD3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FD3" w:rsidRDefault="00F12FD3" w:rsidP="00E85F3C">
      <w:r>
        <w:separator/>
      </w:r>
    </w:p>
  </w:footnote>
  <w:footnote w:type="continuationSeparator" w:id="0">
    <w:p w:rsidR="00F12FD3" w:rsidRDefault="00F12FD3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00F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D7412"/>
    <w:rsid w:val="000E2547"/>
    <w:rsid w:val="0011097A"/>
    <w:rsid w:val="001A200F"/>
    <w:rsid w:val="001E3511"/>
    <w:rsid w:val="002256EE"/>
    <w:rsid w:val="0024189D"/>
    <w:rsid w:val="002468B2"/>
    <w:rsid w:val="00253E6C"/>
    <w:rsid w:val="002C2DEF"/>
    <w:rsid w:val="002C6475"/>
    <w:rsid w:val="002E3189"/>
    <w:rsid w:val="00334F6A"/>
    <w:rsid w:val="003607AD"/>
    <w:rsid w:val="003826F6"/>
    <w:rsid w:val="00397B26"/>
    <w:rsid w:val="003A79BD"/>
    <w:rsid w:val="003E5DF8"/>
    <w:rsid w:val="003F31AB"/>
    <w:rsid w:val="00430AEA"/>
    <w:rsid w:val="004367CC"/>
    <w:rsid w:val="0043737B"/>
    <w:rsid w:val="0047510E"/>
    <w:rsid w:val="004A07A3"/>
    <w:rsid w:val="004A714E"/>
    <w:rsid w:val="004C1D76"/>
    <w:rsid w:val="004E13ED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A0CAA"/>
    <w:rsid w:val="007B4A1B"/>
    <w:rsid w:val="007E1B84"/>
    <w:rsid w:val="00831291"/>
    <w:rsid w:val="00841D3A"/>
    <w:rsid w:val="00870F35"/>
    <w:rsid w:val="008B114C"/>
    <w:rsid w:val="008B2460"/>
    <w:rsid w:val="009260F8"/>
    <w:rsid w:val="00942AD9"/>
    <w:rsid w:val="00954D0F"/>
    <w:rsid w:val="0095714A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524FE"/>
    <w:rsid w:val="00C75187"/>
    <w:rsid w:val="00C83220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12FD3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AE938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54</cp:revision>
  <cp:lastPrinted>2025-03-20T07:05:00Z</cp:lastPrinted>
  <dcterms:created xsi:type="dcterms:W3CDTF">2021-03-18T05:25:00Z</dcterms:created>
  <dcterms:modified xsi:type="dcterms:W3CDTF">2026-03-20T04:58:00Z</dcterms:modified>
</cp:coreProperties>
</file>